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229870</wp:posOffset>
                </wp:positionV>
                <wp:extent cx="6171565" cy="942975"/>
                <wp:effectExtent l="0" t="0" r="635" b="95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  <w:t>九寨沟县人民检察院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3.9pt;margin-top:18.1pt;height:74.25pt;width:485.95pt;z-index:251659264;mso-width-relative:page;mso-height-relative:page;" fillcolor="#FFFFFF" filled="t" stroked="f" coordsize="21600,21600" o:gfxdata="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eL5dNgAAAAKAQAA&#10;DwAAAAAAAAABACAAAAAiAAAAZHJzL2Rvd25yZXYueG1sUEsBAhQAFAAAAAgAh07iQAb2nyKnAQAA&#10;K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  <w:t>九寨沟县人民检察院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line="500" w:lineRule="exact"/>
        <w:jc w:val="right"/>
        <w:rPr>
          <w:rFonts w:ascii="仿宋_GB2312"/>
        </w:rPr>
      </w:pPr>
    </w:p>
    <w:p>
      <w:pPr>
        <w:spacing w:line="560" w:lineRule="exact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2514600</wp:posOffset>
                </wp:positionV>
                <wp:extent cx="6120130" cy="635"/>
                <wp:effectExtent l="0" t="28575" r="13970" b="46990"/>
                <wp:wrapNone/>
                <wp:docPr id="2" name="直线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198pt;height:0.05pt;width:481.9pt;mso-position-horizontal:center;mso-position-vertical-relative:page;z-index:251659264;mso-width-relative:page;mso-height-relative:page;" filled="f" stroked="t" coordsize="21600,21600" o:gfxdata="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qeqqNQA&#10;AAAIAQAADwAAAAAAAAABACAAAAAiAAAAZHJzL2Rvd25yZXYueG1sUEsBAhQAFAAAAAgAh07iQP1V&#10;rCvqAQAAxQMAAA4AAAAAAAAAAQAgAAAAIw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关于九寨沟县人民检察院院史文化馆建设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询价采购成交供应商公示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仿宋_GB2312" w:hAnsi="宋体" w:cs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九寨沟县人民检察院关于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九寨沟县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人民检察院院史文化馆建设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询价采购会议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院三楼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党员活动室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举行。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经采购小组根据询价方式和程序进行询价，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并提交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我院党组会议研究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四川众合悦盛科技有限公司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该项目成交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供应商，公示时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日-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日。如有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异议，请向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九寨沟县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人民检察院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政治部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提出异议，联系</w:t>
      </w:r>
      <w:bookmarkStart w:id="0" w:name="_GoBack"/>
      <w:bookmarkEnd w:id="0"/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方式：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0837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7731067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 </w:t>
      </w:r>
      <w:r>
        <w:rPr>
          <w:rFonts w:hint="eastAsia" w:ascii="仿宋_GB2312" w:hAnsi="宋体" w:cs="宋体"/>
          <w:sz w:val="32"/>
          <w:szCs w:val="32"/>
          <w:lang w:eastAsia="zh-CN"/>
        </w:rPr>
        <w:t>九寨沟县</w:t>
      </w:r>
      <w:r>
        <w:rPr>
          <w:rFonts w:hint="eastAsia" w:ascii="仿宋_GB2312" w:hAnsi="宋体" w:cs="宋体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cs="宋体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宋体" w:cs="宋体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right="0" w:firstLine="4898" w:firstLineChars="15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tbl>
      <w:tblPr>
        <w:tblStyle w:val="6"/>
        <w:tblpPr w:leftFromText="135" w:rightFromText="135" w:horzAnchor="margin" w:tblpXSpec="center" w:tblpYSpec="bottom"/>
        <w:tblOverlap w:val="never"/>
        <w:tblW w:w="884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5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76" w:firstLineChars="10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九寨沟县人民检察院办公室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/>
                <w:sz w:val="28"/>
                <w:szCs w:val="28"/>
              </w:rPr>
              <w:t xml:space="preserve">日印发  </w:t>
            </w:r>
          </w:p>
        </w:tc>
      </w:tr>
    </w:tbl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9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3 -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2 -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6120130" cy="0"/>
              <wp:effectExtent l="0" t="28575" r="13970" b="28575"/>
              <wp:wrapNone/>
              <wp:docPr id="3" name="直线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top:785.3pt;height:0pt;width:481.9pt;mso-position-horizontal:center;mso-position-vertical-relative:page;z-index:251659264;mso-width-relative:page;mso-height-relative:page;" filled="f" stroked="t" coordsize="21600,21600" o:gfxdata="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uLwu9UA&#10;AAAKAQAADwAAAAAAAAABACAAAAAiAAAAZHJzL2Rvd25yZXYueG1sUEsBAhQAFAAAAAgAh07iQLy9&#10;Gu7pAQAAwwMAAA4AAAAAAAAAAQAgAAAAJA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5"/>
    <w:rsid w:val="000154C7"/>
    <w:rsid w:val="00116B87"/>
    <w:rsid w:val="001234ED"/>
    <w:rsid w:val="00487877"/>
    <w:rsid w:val="004D0CF7"/>
    <w:rsid w:val="004F49F6"/>
    <w:rsid w:val="005549EA"/>
    <w:rsid w:val="00570727"/>
    <w:rsid w:val="0060390F"/>
    <w:rsid w:val="00617CC2"/>
    <w:rsid w:val="006B54BC"/>
    <w:rsid w:val="007654CB"/>
    <w:rsid w:val="008F53A5"/>
    <w:rsid w:val="009E53B2"/>
    <w:rsid w:val="00AC5B57"/>
    <w:rsid w:val="00AF435A"/>
    <w:rsid w:val="00BA64F9"/>
    <w:rsid w:val="00BF2C69"/>
    <w:rsid w:val="00CD2B6B"/>
    <w:rsid w:val="00E336E7"/>
    <w:rsid w:val="00E56A55"/>
    <w:rsid w:val="00F923D0"/>
    <w:rsid w:val="034306D4"/>
    <w:rsid w:val="05F41A20"/>
    <w:rsid w:val="09673E39"/>
    <w:rsid w:val="0AA60BC1"/>
    <w:rsid w:val="0F8A4381"/>
    <w:rsid w:val="10CF2067"/>
    <w:rsid w:val="116D1BDB"/>
    <w:rsid w:val="13F97C06"/>
    <w:rsid w:val="14372381"/>
    <w:rsid w:val="162F42EB"/>
    <w:rsid w:val="17536E27"/>
    <w:rsid w:val="18DB71DD"/>
    <w:rsid w:val="1AC008A9"/>
    <w:rsid w:val="1C5B483C"/>
    <w:rsid w:val="1EEC50ED"/>
    <w:rsid w:val="22AF4396"/>
    <w:rsid w:val="236B05B7"/>
    <w:rsid w:val="25F50C42"/>
    <w:rsid w:val="260A321E"/>
    <w:rsid w:val="26542822"/>
    <w:rsid w:val="26751CDE"/>
    <w:rsid w:val="26AB6E67"/>
    <w:rsid w:val="2AB11AAB"/>
    <w:rsid w:val="2D060AB0"/>
    <w:rsid w:val="2D867832"/>
    <w:rsid w:val="2ECA60B4"/>
    <w:rsid w:val="2F094051"/>
    <w:rsid w:val="32BD514D"/>
    <w:rsid w:val="39BF5216"/>
    <w:rsid w:val="3BF578A2"/>
    <w:rsid w:val="3D152552"/>
    <w:rsid w:val="3F347856"/>
    <w:rsid w:val="3FF15303"/>
    <w:rsid w:val="419D190C"/>
    <w:rsid w:val="41B54B7A"/>
    <w:rsid w:val="423328CE"/>
    <w:rsid w:val="44A25418"/>
    <w:rsid w:val="49F36AD6"/>
    <w:rsid w:val="4BAB41B4"/>
    <w:rsid w:val="51F01221"/>
    <w:rsid w:val="5319188F"/>
    <w:rsid w:val="53C25CD2"/>
    <w:rsid w:val="558E7F1D"/>
    <w:rsid w:val="587F2CD4"/>
    <w:rsid w:val="5A4A783D"/>
    <w:rsid w:val="5B500EF1"/>
    <w:rsid w:val="5B815FD9"/>
    <w:rsid w:val="5C12034B"/>
    <w:rsid w:val="5C704374"/>
    <w:rsid w:val="5C7952A5"/>
    <w:rsid w:val="5EB32E48"/>
    <w:rsid w:val="5F1311BB"/>
    <w:rsid w:val="60F852C2"/>
    <w:rsid w:val="62A50D18"/>
    <w:rsid w:val="665C01F6"/>
    <w:rsid w:val="676E5122"/>
    <w:rsid w:val="679D2D83"/>
    <w:rsid w:val="687F498E"/>
    <w:rsid w:val="6AA54197"/>
    <w:rsid w:val="6B4A2CC1"/>
    <w:rsid w:val="6FD14932"/>
    <w:rsid w:val="74FB7157"/>
    <w:rsid w:val="75617885"/>
    <w:rsid w:val="75B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96"/>
      <w:u w:val="thick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52</Words>
  <Characters>302</Characters>
  <Lines>2</Lines>
  <Paragraphs>1</Paragraphs>
  <TotalTime>63</TotalTime>
  <ScaleCrop>false</ScaleCrop>
  <LinksUpToDate>false</LinksUpToDate>
  <CharactersWithSpaces>353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2020-04-22T06:26:00Z</dcterms:created>
  <dc:creator>1</dc:creator>
  <cp:lastModifiedBy>胡开元</cp:lastModifiedBy>
  <cp:lastPrinted>2024-03-01T03:03:00Z</cp:lastPrinted>
  <dcterms:modified xsi:type="dcterms:W3CDTF">2024-07-05T08:50:25Z</dcterms:modified>
  <dc:title>阿坝藏族羌族自治州人民检察院办公室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